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7" w:lineRule="exact"/>
        <w:rPr>
          <w:sz w:val="24"/>
          <w:szCs w:val="24"/>
          <w:color w:val="auto"/>
        </w:rPr>
      </w:pPr>
    </w:p>
    <w:p>
      <w:pPr>
        <w:ind w:left="2180"/>
        <w:spacing w:after="0"/>
        <w:tabs>
          <w:tab w:leader="none" w:pos="5840" w:val="left"/>
        </w:tabs>
        <w:rPr>
          <w:sz w:val="20"/>
          <w:szCs w:val="20"/>
          <w:color w:val="auto"/>
        </w:rPr>
      </w:pPr>
      <w:r>
        <w:rPr>
          <w:rFonts w:ascii="Times New Roman" w:cs="Times New Roman" w:eastAsia="Times New Roman" w:hAnsi="Times New Roman"/>
          <w:sz w:val="18"/>
          <w:szCs w:val="18"/>
          <w:color w:val="auto"/>
        </w:rPr>
        <w:t>Date of Report (Date of earliest event reported):</w:t>
      </w:r>
      <w:r>
        <w:rPr>
          <w:sz w:val="20"/>
          <w:szCs w:val="20"/>
          <w:color w:val="auto"/>
        </w:rPr>
        <w:tab/>
      </w:r>
      <w:r>
        <w:rPr>
          <w:rFonts w:ascii="Times New Roman" w:cs="Times New Roman" w:eastAsia="Times New Roman" w:hAnsi="Times New Roman"/>
          <w:sz w:val="17"/>
          <w:szCs w:val="17"/>
          <w:color w:val="auto"/>
        </w:rPr>
        <w:t>October 10, 2025</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ZYVERSA THERAPEUTICS,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140" w:type="dxa"/>
            <w:vAlign w:val="bottom"/>
            <w:gridSpan w:val="3"/>
          </w:tcPr>
          <w:p>
            <w:pPr>
              <w:jc w:val="center"/>
              <w:ind w:right="152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300" w:type="dxa"/>
            <w:vAlign w:val="bottom"/>
          </w:tcPr>
          <w:p>
            <w:pPr>
              <w:jc w:val="center"/>
              <w:ind w:right="1210"/>
              <w:spacing w:after="0"/>
              <w:rPr>
                <w:sz w:val="20"/>
                <w:szCs w:val="20"/>
                <w:color w:val="auto"/>
              </w:rPr>
            </w:pPr>
            <w:r>
              <w:rPr>
                <w:rFonts w:ascii="Times New Roman" w:cs="Times New Roman" w:eastAsia="Times New Roman" w:hAnsi="Times New Roman"/>
                <w:sz w:val="18"/>
                <w:szCs w:val="18"/>
                <w:b w:val="1"/>
                <w:bCs w:val="1"/>
                <w:color w:val="auto"/>
                <w:w w:val="97"/>
              </w:rPr>
              <w:t>001-41184</w:t>
            </w:r>
          </w:p>
        </w:tc>
        <w:tc>
          <w:tcPr>
            <w:tcW w:w="200" w:type="dxa"/>
            <w:vAlign w:val="bottom"/>
          </w:tcPr>
          <w:p>
            <w:pPr>
              <w:spacing w:after="0"/>
              <w:rPr>
                <w:sz w:val="20"/>
                <w:szCs w:val="20"/>
                <w:color w:val="auto"/>
              </w:rPr>
            </w:pPr>
          </w:p>
        </w:tc>
        <w:tc>
          <w:tcPr>
            <w:tcW w:w="3600" w:type="dxa"/>
            <w:vAlign w:val="bottom"/>
          </w:tcPr>
          <w:p>
            <w:pPr>
              <w:jc w:val="right"/>
              <w:ind w:right="1270"/>
              <w:spacing w:after="0"/>
              <w:rPr>
                <w:sz w:val="20"/>
                <w:szCs w:val="20"/>
                <w:color w:val="auto"/>
              </w:rPr>
            </w:pPr>
            <w:r>
              <w:rPr>
                <w:rFonts w:ascii="Times New Roman" w:cs="Times New Roman" w:eastAsia="Times New Roman" w:hAnsi="Times New Roman"/>
                <w:sz w:val="18"/>
                <w:szCs w:val="18"/>
                <w:b w:val="1"/>
                <w:bCs w:val="1"/>
                <w:color w:val="auto"/>
              </w:rPr>
              <w:t>86-2685744</w:t>
            </w:r>
          </w:p>
        </w:tc>
      </w:tr>
      <w:tr>
        <w:trPr>
          <w:trHeight w:val="191"/>
        </w:trPr>
        <w:tc>
          <w:tcPr>
            <w:tcW w:w="36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2300" w:type="dxa"/>
            <w:vAlign w:val="bottom"/>
            <w:tcBorders>
              <w:top w:val="single" w:sz="8" w:color="auto"/>
            </w:tcBorders>
          </w:tcPr>
          <w:p>
            <w:pPr>
              <w:jc w:val="center"/>
              <w:ind w:right="1210"/>
              <w:spacing w:after="0" w:line="191" w:lineRule="exact"/>
              <w:rPr>
                <w:sz w:val="20"/>
                <w:szCs w:val="20"/>
                <w:color w:val="auto"/>
              </w:rPr>
            </w:pPr>
            <w:r>
              <w:rPr>
                <w:rFonts w:ascii="Times New Roman" w:cs="Times New Roman" w:eastAsia="Times New Roman" w:hAnsi="Times New Roman"/>
                <w:sz w:val="18"/>
                <w:szCs w:val="18"/>
                <w:color w:val="auto"/>
                <w:w w:val="98"/>
              </w:rPr>
              <w:t>(Commission</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5140" w:type="dxa"/>
            <w:vAlign w:val="bottom"/>
            <w:gridSpan w:val="3"/>
          </w:tcPr>
          <w:p>
            <w:pPr>
              <w:jc w:val="center"/>
              <w:ind w:right="152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500" w:type="dxa"/>
            <w:vAlign w:val="bottom"/>
            <w:gridSpan w:val="2"/>
          </w:tcPr>
          <w:p>
            <w:pPr>
              <w:jc w:val="center"/>
              <w:ind w:right="1500"/>
              <w:spacing w:after="0"/>
              <w:rPr>
                <w:sz w:val="20"/>
                <w:szCs w:val="20"/>
                <w:color w:val="auto"/>
              </w:rPr>
            </w:pPr>
            <w:r>
              <w:rPr>
                <w:rFonts w:ascii="Times New Roman" w:cs="Times New Roman" w:eastAsia="Times New Roman" w:hAnsi="Times New Roman"/>
                <w:sz w:val="18"/>
                <w:szCs w:val="18"/>
                <w:color w:val="auto"/>
                <w:w w:val="98"/>
              </w:rPr>
              <w:t>File Number)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2"/>
        </w:trPr>
        <w:tc>
          <w:tcPr>
            <w:tcW w:w="764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2200 N. Commerce Parkway, Suite 208, Weston, Florida</w:t>
            </w:r>
          </w:p>
        </w:tc>
        <w:tc>
          <w:tcPr>
            <w:tcW w:w="3600" w:type="dxa"/>
            <w:vAlign w:val="bottom"/>
          </w:tcPr>
          <w:p>
            <w:pPr>
              <w:jc w:val="right"/>
              <w:ind w:right="1490"/>
              <w:spacing w:after="0"/>
              <w:rPr>
                <w:sz w:val="20"/>
                <w:szCs w:val="20"/>
                <w:color w:val="auto"/>
              </w:rPr>
            </w:pPr>
            <w:r>
              <w:rPr>
                <w:rFonts w:ascii="Times New Roman" w:cs="Times New Roman" w:eastAsia="Times New Roman" w:hAnsi="Times New Roman"/>
                <w:sz w:val="18"/>
                <w:szCs w:val="18"/>
                <w:b w:val="1"/>
                <w:bCs w:val="1"/>
                <w:color w:val="auto"/>
              </w:rPr>
              <w:t>33326</w:t>
            </w:r>
          </w:p>
        </w:tc>
      </w:tr>
      <w:tr>
        <w:trPr>
          <w:trHeight w:val="228"/>
        </w:trPr>
        <w:tc>
          <w:tcPr>
            <w:tcW w:w="5140" w:type="dxa"/>
            <w:vAlign w:val="bottom"/>
            <w:tcBorders>
              <w:top w:val="single" w:sz="8" w:color="auto"/>
            </w:tcBorders>
            <w:gridSpan w:val="3"/>
          </w:tcPr>
          <w:p>
            <w:pPr>
              <w:jc w:val="center"/>
              <w:ind w:left="22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3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ind w:left="1900"/>
        <w:spacing w:after="0"/>
        <w:tabs>
          <w:tab w:leader="none" w:pos="5840" w:val="left"/>
        </w:tabs>
        <w:rPr>
          <w:sz w:val="20"/>
          <w:szCs w:val="20"/>
          <w:color w:val="auto"/>
        </w:rPr>
      </w:pPr>
      <w:r>
        <w:rPr>
          <w:rFonts w:ascii="Times New Roman" w:cs="Times New Roman" w:eastAsia="Times New Roman" w:hAnsi="Times New Roman"/>
          <w:sz w:val="18"/>
          <w:szCs w:val="18"/>
          <w:color w:val="auto"/>
        </w:rPr>
        <w:t>Registrant’s telephone number, including area code:</w:t>
      </w:r>
      <w:r>
        <w:rPr>
          <w:sz w:val="20"/>
          <w:szCs w:val="20"/>
          <w:color w:val="auto"/>
        </w:rPr>
        <w:tab/>
      </w:r>
      <w:r>
        <w:rPr>
          <w:rFonts w:ascii="Times New Roman" w:cs="Times New Roman" w:eastAsia="Times New Roman" w:hAnsi="Times New Roman"/>
          <w:sz w:val="17"/>
          <w:szCs w:val="17"/>
          <w:b w:val="1"/>
          <w:bCs w:val="1"/>
          <w:color w:val="auto"/>
        </w:rPr>
        <w:t>(754) 231-1688</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17145</wp:posOffset>
            </wp:positionV>
            <wp:extent cx="42862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220" w:type="dxa"/>
            <w:vAlign w:val="bottom"/>
          </w:tcPr>
          <w:p>
            <w:pPr>
              <w:spacing w:after="0"/>
              <w:rPr>
                <w:sz w:val="19"/>
                <w:szCs w:val="19"/>
                <w:color w:val="auto"/>
              </w:rPr>
            </w:pPr>
          </w:p>
        </w:tc>
        <w:tc>
          <w:tcPr>
            <w:tcW w:w="2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ZVSA</w:t>
            </w:r>
          </w:p>
        </w:tc>
        <w:tc>
          <w:tcPr>
            <w:tcW w:w="220" w:type="dxa"/>
            <w:vAlign w:val="bottom"/>
          </w:tcPr>
          <w:p>
            <w:pPr>
              <w:spacing w:after="0"/>
              <w:rPr>
                <w:sz w:val="19"/>
                <w:szCs w:val="19"/>
                <w:color w:val="auto"/>
              </w:rPr>
            </w:pPr>
          </w:p>
        </w:tc>
        <w:tc>
          <w:tcPr>
            <w:tcW w:w="4480" w:type="dxa"/>
            <w:vAlign w:val="bottom"/>
            <w:tcBorders>
              <w:top w:val="single" w:sz="8" w:color="auto"/>
            </w:tcBorders>
          </w:tcPr>
          <w:p>
            <w:pPr>
              <w:jc w:val="right"/>
              <w:ind w:right="2050"/>
              <w:spacing w:after="0"/>
              <w:rPr>
                <w:sz w:val="20"/>
                <w:szCs w:val="20"/>
                <w:color w:val="auto"/>
              </w:rPr>
            </w:pPr>
            <w:r>
              <w:rPr>
                <w:rFonts w:ascii="Times New Roman" w:cs="Times New Roman" w:eastAsia="Times New Roman" w:hAnsi="Times New Roman"/>
                <w:sz w:val="18"/>
                <w:szCs w:val="18"/>
                <w:color w:val="auto"/>
              </w:rPr>
              <w:t>(1)</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 The Company’s common stock is quoted on the OTCQB® Venture Market under the symbol “ZVSA.”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488950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5.02 Departure of Directors or Certain Officers; Appointment of Certain Officers; Compensatory Arrangements of Certain Officers.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10, 2025, Pablo Guzman, M.D., resigned as Chief Medical Officer and Senior Vice President of Medical Affairs of ZyVersa Therapeutics, Inc. (the “Company”). Dr. Guzman first joined the Company in January 2015, following more than 35 years of practicing medicine/interventional cardiology in South Florida and serving as a managing partner of Cardiology Associates of Fort Lauderdale. Dr. Guzman resigned to spend more time with his family and to travel.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October 15, 2025</w:t>
      </w:r>
      <w:r>
        <w:rPr>
          <w:sz w:val="20"/>
          <w:szCs w:val="20"/>
          <w:color w:val="auto"/>
        </w:rPr>
        <w:tab/>
      </w:r>
      <w:r>
        <w:rPr>
          <w:rFonts w:ascii="Times New Roman" w:cs="Times New Roman" w:eastAsia="Times New Roman" w:hAnsi="Times New Roman"/>
          <w:sz w:val="18"/>
          <w:szCs w:val="18"/>
          <w:color w:val="auto"/>
        </w:rPr>
        <w:t>ZYVERSA THERAPEUTICS, INC.</w:t>
      </w:r>
    </w:p>
    <w:p>
      <w:pPr>
        <w:spacing w:after="0" w:line="2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Stephen Glover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Stephen Glover</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2025-10-15T15:59:46Z</dcterms:created>
  <dcterms:modified xsi:type="dcterms:W3CDTF">2025-10-15T15:59:46Z</dcterms:modified>
</cp:coreProperties>
</file>