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1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875"/>
        <w:gridCol w:w="60"/>
        <w:gridCol w:w="1145"/>
      </w:tblGrid>
      <w:tr>
        <w:trPr/>
        <w:tc>
          <w:tcPr>
            <w:tcW w:w="38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 w:name="xdx_907_edei--DocumentPeriodEndDate_c202"/>
            <w:bookmarkEnd w:id="3"/>
            <w:r>
              <w:rPr>
                <w:rFonts w:ascii="Times New Roman;Times;Serif" w:hAnsi="Times New Roman;Times;Serif"/>
                <w:b w:val="false"/>
                <w:i w:val="false"/>
                <w:caps w:val="false"/>
                <w:smallCaps w:val="false"/>
                <w:sz w:val="20"/>
              </w:rPr>
              <w:t>July 16,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ZYVERSA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716"/>
            <w:bookmarkEnd w:id="6"/>
            <w:r>
              <w:rPr>
                <w:rFonts w:ascii="Times New Roman;Times;Serif" w:hAnsi="Times New Roman;Times;Serif"/>
                <w:b/>
                <w:i w:val="false"/>
                <w:caps w:val="false"/>
                <w:smallCaps w:val="false"/>
                <w:sz w:val="20"/>
              </w:rPr>
              <w:t>001-41184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86-2685744</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2436 N Federal Hwy, </w:t>
            </w:r>
            <w:bookmarkStart w:id="9" w:name="xdx_90D_edei--EntityAddressAddressLine2_"/>
            <w:bookmarkEnd w:id="9"/>
            <w:r>
              <w:rPr>
                <w:rFonts w:ascii="Times New Roman;Times;Serif" w:hAnsi="Times New Roman;Times;Serif"/>
                <w:b/>
                <w:i w:val="false"/>
                <w:caps w:val="false"/>
                <w:smallCaps w:val="false"/>
                <w:sz w:val="20"/>
              </w:rPr>
              <w:t>Suite 466</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Lighthouse Point, </w:t>
            </w:r>
            <w:bookmarkStart w:id="11" w:name="xdx_900_edei--EntityAddressStateOrProvin"/>
            <w:bookmarkEnd w:id="11"/>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33064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4280"/>
        <w:gridCol w:w="60"/>
        <w:gridCol w:w="1310"/>
      </w:tblGrid>
      <w:tr>
        <w:trPr/>
        <w:tc>
          <w:tcPr>
            <w:tcW w:w="4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3" w:name="xdx_909_edei--CityAreaCode_c20260716__20"/>
            <w:bookmarkEnd w:id="13"/>
            <w:r>
              <w:rPr>
                <w:rFonts w:ascii="Times New Roman;Times;Serif" w:hAnsi="Times New Roman;Times;Serif"/>
                <w:b/>
                <w:i w:val="false"/>
                <w:caps w:val="false"/>
                <w:smallCaps w:val="false"/>
                <w:sz w:val="20"/>
              </w:rPr>
              <w:t xml:space="preserve">(754) </w:t>
            </w:r>
            <w:bookmarkStart w:id="14" w:name="xdx_90C_edei--LocalPhoneNumber_c20260716"/>
            <w:bookmarkEnd w:id="14"/>
            <w:r>
              <w:rPr>
                <w:rFonts w:ascii="Times New Roman;Times;Serif" w:hAnsi="Times New Roman;Times;Serif"/>
                <w:b/>
                <w:i w:val="false"/>
                <w:caps w:val="false"/>
                <w:smallCaps w:val="false"/>
                <w:sz w:val="20"/>
              </w:rPr>
              <w:t>231-1688</w:t>
            </w:r>
          </w:p>
        </w:tc>
      </w:tr>
    </w:tbl>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75"/>
        <w:gridCol w:w="492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3620"/>
        <w:gridCol w:w="60"/>
        <w:gridCol w:w="1385"/>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0716"/>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716__2"/>
            <w:bookmarkEnd w:id="20"/>
            <w:r>
              <w:rPr>
                <w:rFonts w:ascii="Times New Roman;Times;Serif" w:hAnsi="Times New Roman;Times;Serif"/>
                <w:b w:val="false"/>
                <w:i w:val="false"/>
                <w:caps w:val="false"/>
                <w:smallCaps w:val="false"/>
                <w:sz w:val="20"/>
              </w:rPr>
              <w:t>ZVSA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Company’s common stock is quoted on the OTC Pink Limited Market.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16, 2026, ZyVersa Therapeutics, Inc. ceased trading on the OTCQB® Venture Market and commenced trading on the OTC Pink Limited Market.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625"/>
        <w:gridCol w:w="285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16, 2026</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Glover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Glover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388</Words>
  <Characters>2132</Characters>
  <CharactersWithSpaces>2525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